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720" w:right="-720" w:firstLine="0"/>
        <w:rPr>
          <w:rFonts w:ascii="Tahoma" w:cs="Tahoma" w:eastAsia="Tahoma" w:hAnsi="Tahoma"/>
          <w:b w:val="1"/>
          <w:sz w:val="44"/>
          <w:szCs w:val="4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u w:val="single"/>
          <w:rtl w:val="0"/>
        </w:rPr>
        <w:t xml:space="preserve">Teacher Assigned WBL Projects</w:t>
      </w: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rtl w:val="0"/>
        </w:rPr>
        <w:t xml:space="preserve">    </w:t>
      </w: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u w:val="single"/>
        </w:rPr>
        <w:drawing>
          <wp:inline distB="114300" distT="114300" distL="114300" distR="114300">
            <wp:extent cx="1772123" cy="58701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123" cy="587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* Purpose: to assign WBL projects to a class or group.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1: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Go to Accounts Tab and under accounts you will click on “Add/Manage Student Project Groups”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676275</wp:posOffset>
            </wp:positionH>
            <wp:positionV relativeFrom="paragraph">
              <wp:posOffset>661626</wp:posOffset>
            </wp:positionV>
            <wp:extent cx="1490663" cy="328974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3289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2: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Click green plus to “Create New Project for Students”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</w:t>
        <w:tab/>
      </w:r>
      <w:r w:rsidDel="00000000" w:rsidR="00000000" w:rsidRPr="00000000">
        <w:rPr>
          <w:rFonts w:ascii="Tahoma" w:cs="Tahoma" w:eastAsia="Tahoma" w:hAnsi="Tahoma"/>
        </w:rPr>
        <w:drawing>
          <wp:inline distB="114300" distT="114300" distL="114300" distR="114300">
            <wp:extent cx="1866900" cy="533400"/>
            <wp:effectExtent b="0" l="0" r="0" t="0"/>
            <wp:docPr descr="A screen shot of a computer&#10;&#10;AI-generated content may be incorrect." id="5" name="image3.png"/>
            <a:graphic>
              <a:graphicData uri="http://schemas.openxmlformats.org/drawingml/2006/picture">
                <pic:pic>
                  <pic:nvPicPr>
                    <pic:cNvPr descr="A screen shot of a computer&#10;&#10;AI-generated content may be incorrect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3: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Select one or multiple students that you would like to add to the group then Click “Add Project”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</w:rPr>
        <w:drawing>
          <wp:inline distB="114300" distT="114300" distL="114300" distR="114300">
            <wp:extent cx="5943600" cy="2794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3286125</wp:posOffset>
            </wp:positionH>
            <wp:positionV relativeFrom="paragraph">
              <wp:posOffset>457200</wp:posOffset>
            </wp:positionV>
            <wp:extent cx="3128963" cy="1704975"/>
            <wp:effectExtent b="0" l="0" r="0" t="0"/>
            <wp:wrapNone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8963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4: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Create the WBL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240" w:lineRule="auto"/>
        <w:ind w:left="72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give the project a name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Rule="auto"/>
        <w:ind w:left="72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Experience Focus: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0" w:lineRule="auto"/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select the type of WBL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Rule="auto"/>
        <w:ind w:left="720" w:hanging="360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Tracking your Experience:</w:t>
      </w:r>
    </w:p>
    <w:p w:rsidR="00000000" w:rsidDel="00000000" w:rsidP="00000000" w:rsidRDefault="00000000" w:rsidRPr="00000000" w14:paraId="0000000E">
      <w:pPr>
        <w:spacing w:after="240" w:before="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what kind of records should they keep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40" w:lineRule="auto"/>
        <w:ind w:left="72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Teacher Supervisor: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school supervisor/teacher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afterAutospacing="0" w:before="0" w:lineRule="auto"/>
        <w:ind w:left="72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External Supervisor/Employer: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you can connect students with employers here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00" w:beforeAutospacing="0" w:lineRule="auto"/>
        <w:ind w:left="72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Primary and Secondary Experience: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sz w:val="24"/>
          <w:szCs w:val="24"/>
          <w:rtl w:val="0"/>
        </w:rPr>
        <w:t xml:space="preserve">chose what type of experience matches the WBL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5: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Hit “Add Project for Students”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</w:t>
        <w:tab/>
      </w:r>
      <w:r w:rsidDel="00000000" w:rsidR="00000000" w:rsidRPr="00000000">
        <w:rPr>
          <w:rFonts w:ascii="Tahoma" w:cs="Tahoma" w:eastAsia="Tahoma" w:hAnsi="Tahoma"/>
        </w:rPr>
        <w:drawing>
          <wp:inline distB="114300" distT="114300" distL="114300" distR="114300">
            <wp:extent cx="1854200" cy="317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